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5633" w14:textId="3D525A3E" w:rsidR="004B3E04" w:rsidRPr="004B3E04" w:rsidRDefault="004B3E04" w:rsidP="004B3E04">
      <w:pPr>
        <w:rPr>
          <w:b/>
          <w:bCs/>
        </w:rPr>
      </w:pPr>
      <w:r w:rsidRPr="004B3E04">
        <w:rPr>
          <w:b/>
          <w:bCs/>
        </w:rPr>
        <w:t xml:space="preserve">Equality, Diversity, and Inclusion (EDI) Policy </w:t>
      </w:r>
    </w:p>
    <w:p w14:paraId="4F95CA01" w14:textId="3E7B4E7A" w:rsidR="004B3E04" w:rsidRPr="004B3E04" w:rsidRDefault="004B3E04" w:rsidP="004B3E04">
      <w:r w:rsidRPr="004B3E04">
        <w:rPr>
          <w:b/>
          <w:bCs/>
        </w:rPr>
        <w:t>Date Issued:</w:t>
      </w:r>
      <w:r w:rsidRPr="004B3E04">
        <w:t xml:space="preserve"> </w:t>
      </w:r>
      <w:r w:rsidR="00A46AAC">
        <w:t>01/12/2025</w:t>
      </w:r>
      <w:r w:rsidRPr="004B3E04">
        <w:br/>
      </w:r>
      <w:r w:rsidRPr="004B3E04">
        <w:rPr>
          <w:b/>
          <w:bCs/>
        </w:rPr>
        <w:t>Review Date:</w:t>
      </w:r>
      <w:r w:rsidRPr="004B3E04">
        <w:t xml:space="preserve"> </w:t>
      </w:r>
      <w:r w:rsidR="00A46AAC">
        <w:t>01/09/202</w:t>
      </w:r>
      <w:r w:rsidR="00A21AFB">
        <w:t>6</w:t>
      </w:r>
    </w:p>
    <w:p w14:paraId="40735C49" w14:textId="77777777" w:rsidR="004B3E04" w:rsidRPr="004B3E04" w:rsidRDefault="00000000" w:rsidP="004B3E04">
      <w:r>
        <w:pict w14:anchorId="7FB1CF5F">
          <v:rect id="_x0000_i1025" style="width:0;height:1.5pt" o:hralign="center" o:hrstd="t" o:hr="t" fillcolor="#a0a0a0" stroked="f"/>
        </w:pict>
      </w:r>
    </w:p>
    <w:p w14:paraId="24A820C8" w14:textId="77777777" w:rsidR="004B3E04" w:rsidRPr="004B3E04" w:rsidRDefault="004B3E04" w:rsidP="004B3E04">
      <w:pPr>
        <w:rPr>
          <w:b/>
          <w:bCs/>
        </w:rPr>
      </w:pPr>
      <w:r w:rsidRPr="004B3E04">
        <w:rPr>
          <w:b/>
          <w:bCs/>
        </w:rPr>
        <w:t>1. Purpose and Scope</w:t>
      </w:r>
    </w:p>
    <w:p w14:paraId="60FE5E56" w14:textId="77777777" w:rsidR="004B3E04" w:rsidRPr="004B3E04" w:rsidRDefault="004B3E04" w:rsidP="004B3E04">
      <w:r w:rsidRPr="004B3E04">
        <w:t>This policy outlines our commitment to promoting equality, diversity, and inclusion in all aspects of our operations, including recruitment, employment, and service delivery. It applies to all employees, volunteers, contractors, and service users.</w:t>
      </w:r>
    </w:p>
    <w:p w14:paraId="1976069A" w14:textId="77777777" w:rsidR="004B3E04" w:rsidRPr="004B3E04" w:rsidRDefault="00000000" w:rsidP="004B3E04">
      <w:r>
        <w:pict w14:anchorId="636D66F2">
          <v:rect id="_x0000_i1026" style="width:0;height:1.5pt" o:hralign="center" o:hrstd="t" o:hr="t" fillcolor="#a0a0a0" stroked="f"/>
        </w:pict>
      </w:r>
    </w:p>
    <w:p w14:paraId="5FE7F100" w14:textId="77777777" w:rsidR="004B3E04" w:rsidRPr="004B3E04" w:rsidRDefault="004B3E04" w:rsidP="004B3E04">
      <w:pPr>
        <w:rPr>
          <w:b/>
          <w:bCs/>
        </w:rPr>
      </w:pPr>
      <w:r w:rsidRPr="004B3E04">
        <w:rPr>
          <w:b/>
          <w:bCs/>
        </w:rPr>
        <w:t>2. Our Commitment</w:t>
      </w:r>
    </w:p>
    <w:p w14:paraId="60156989" w14:textId="77777777" w:rsidR="004B3E04" w:rsidRPr="004B3E04" w:rsidRDefault="004B3E04" w:rsidP="004B3E04">
      <w:r w:rsidRPr="004B3E04">
        <w:t>We are committed to:</w:t>
      </w:r>
    </w:p>
    <w:p w14:paraId="307E931F" w14:textId="77777777" w:rsidR="004B3E04" w:rsidRPr="004B3E04" w:rsidRDefault="004B3E04" w:rsidP="004B3E04">
      <w:pPr>
        <w:numPr>
          <w:ilvl w:val="0"/>
          <w:numId w:val="1"/>
        </w:numPr>
      </w:pPr>
      <w:r w:rsidRPr="004B3E04">
        <w:t>Treating all individuals fairly, with dignity and respect.</w:t>
      </w:r>
    </w:p>
    <w:p w14:paraId="02DEEAC0" w14:textId="77777777" w:rsidR="004B3E04" w:rsidRPr="004B3E04" w:rsidRDefault="004B3E04" w:rsidP="004B3E04">
      <w:pPr>
        <w:numPr>
          <w:ilvl w:val="0"/>
          <w:numId w:val="1"/>
        </w:numPr>
      </w:pPr>
      <w:r w:rsidRPr="004B3E04">
        <w:t>Providing equal opportunities and avoiding unlawful discrimination.</w:t>
      </w:r>
    </w:p>
    <w:p w14:paraId="3CE07D19" w14:textId="77777777" w:rsidR="004B3E04" w:rsidRPr="004B3E04" w:rsidRDefault="004B3E04" w:rsidP="004B3E04">
      <w:pPr>
        <w:numPr>
          <w:ilvl w:val="0"/>
          <w:numId w:val="1"/>
        </w:numPr>
      </w:pPr>
      <w:r w:rsidRPr="004B3E04">
        <w:t>Creating an inclusive environment where diversity is valued.</w:t>
      </w:r>
    </w:p>
    <w:p w14:paraId="0B2C0E84" w14:textId="77777777" w:rsidR="004B3E04" w:rsidRPr="004B3E04" w:rsidRDefault="00000000" w:rsidP="004B3E04">
      <w:r>
        <w:pict w14:anchorId="7713406E">
          <v:rect id="_x0000_i1027" style="width:0;height:1.5pt" o:hralign="center" o:hrstd="t" o:hr="t" fillcolor="#a0a0a0" stroked="f"/>
        </w:pict>
      </w:r>
    </w:p>
    <w:p w14:paraId="34358DAF" w14:textId="77777777" w:rsidR="004B3E04" w:rsidRPr="004B3E04" w:rsidRDefault="004B3E04" w:rsidP="004B3E04">
      <w:pPr>
        <w:rPr>
          <w:b/>
          <w:bCs/>
        </w:rPr>
      </w:pPr>
      <w:r w:rsidRPr="004B3E04">
        <w:rPr>
          <w:b/>
          <w:bCs/>
        </w:rPr>
        <w:t>3. Definitions</w:t>
      </w:r>
    </w:p>
    <w:p w14:paraId="0589411A" w14:textId="77777777" w:rsidR="004B3E04" w:rsidRPr="004B3E04" w:rsidRDefault="004B3E04" w:rsidP="004B3E04">
      <w:pPr>
        <w:rPr>
          <w:b/>
          <w:bCs/>
        </w:rPr>
      </w:pPr>
      <w:r w:rsidRPr="004B3E04">
        <w:rPr>
          <w:b/>
          <w:bCs/>
        </w:rPr>
        <w:t>3.1 Protected Characteristics</w:t>
      </w:r>
    </w:p>
    <w:p w14:paraId="7D9343B4" w14:textId="77777777" w:rsidR="004B3E04" w:rsidRPr="004B3E04" w:rsidRDefault="004B3E04" w:rsidP="004B3E04">
      <w:r w:rsidRPr="004B3E04">
        <w:t>Under the Equality Act, protected characteristics include:</w:t>
      </w:r>
    </w:p>
    <w:p w14:paraId="1599589D" w14:textId="77777777" w:rsidR="004B3E04" w:rsidRPr="004B3E04" w:rsidRDefault="004B3E04" w:rsidP="004B3E04">
      <w:pPr>
        <w:numPr>
          <w:ilvl w:val="0"/>
          <w:numId w:val="2"/>
        </w:numPr>
      </w:pPr>
      <w:r w:rsidRPr="004B3E04">
        <w:t>Age</w:t>
      </w:r>
    </w:p>
    <w:p w14:paraId="36E93B34" w14:textId="77777777" w:rsidR="004B3E04" w:rsidRPr="004B3E04" w:rsidRDefault="004B3E04" w:rsidP="004B3E04">
      <w:pPr>
        <w:numPr>
          <w:ilvl w:val="0"/>
          <w:numId w:val="2"/>
        </w:numPr>
      </w:pPr>
      <w:r w:rsidRPr="004B3E04">
        <w:t>Disability</w:t>
      </w:r>
    </w:p>
    <w:p w14:paraId="2C910E43" w14:textId="77777777" w:rsidR="004B3E04" w:rsidRPr="004B3E04" w:rsidRDefault="004B3E04" w:rsidP="004B3E04">
      <w:pPr>
        <w:numPr>
          <w:ilvl w:val="0"/>
          <w:numId w:val="2"/>
        </w:numPr>
      </w:pPr>
      <w:r w:rsidRPr="004B3E04">
        <w:t>Gender reassignment</w:t>
      </w:r>
    </w:p>
    <w:p w14:paraId="53DCE80C" w14:textId="77777777" w:rsidR="004B3E04" w:rsidRPr="004B3E04" w:rsidRDefault="004B3E04" w:rsidP="004B3E04">
      <w:pPr>
        <w:numPr>
          <w:ilvl w:val="0"/>
          <w:numId w:val="2"/>
        </w:numPr>
      </w:pPr>
      <w:r w:rsidRPr="004B3E04">
        <w:t>Marriage and civil partnership</w:t>
      </w:r>
    </w:p>
    <w:p w14:paraId="5CBEE7AE" w14:textId="77777777" w:rsidR="004B3E04" w:rsidRPr="004B3E04" w:rsidRDefault="004B3E04" w:rsidP="004B3E04">
      <w:pPr>
        <w:numPr>
          <w:ilvl w:val="0"/>
          <w:numId w:val="2"/>
        </w:numPr>
      </w:pPr>
      <w:r w:rsidRPr="004B3E04">
        <w:t>Pregnancy and maternity</w:t>
      </w:r>
    </w:p>
    <w:p w14:paraId="22CAD774" w14:textId="77777777" w:rsidR="004B3E04" w:rsidRPr="004B3E04" w:rsidRDefault="004B3E04" w:rsidP="004B3E04">
      <w:pPr>
        <w:numPr>
          <w:ilvl w:val="0"/>
          <w:numId w:val="2"/>
        </w:numPr>
      </w:pPr>
      <w:r w:rsidRPr="004B3E04">
        <w:t>Race</w:t>
      </w:r>
    </w:p>
    <w:p w14:paraId="5AB83D6E" w14:textId="77777777" w:rsidR="004B3E04" w:rsidRPr="004B3E04" w:rsidRDefault="004B3E04" w:rsidP="004B3E04">
      <w:pPr>
        <w:numPr>
          <w:ilvl w:val="0"/>
          <w:numId w:val="2"/>
        </w:numPr>
      </w:pPr>
      <w:r w:rsidRPr="004B3E04">
        <w:t>Religion or belief</w:t>
      </w:r>
    </w:p>
    <w:p w14:paraId="691978F4" w14:textId="77777777" w:rsidR="004B3E04" w:rsidRPr="004B3E04" w:rsidRDefault="004B3E04" w:rsidP="004B3E04">
      <w:pPr>
        <w:numPr>
          <w:ilvl w:val="0"/>
          <w:numId w:val="2"/>
        </w:numPr>
      </w:pPr>
      <w:r w:rsidRPr="004B3E04">
        <w:t>Sex</w:t>
      </w:r>
    </w:p>
    <w:p w14:paraId="11421A3C" w14:textId="77777777" w:rsidR="004B3E04" w:rsidRPr="004B3E04" w:rsidRDefault="004B3E04" w:rsidP="004B3E04">
      <w:pPr>
        <w:numPr>
          <w:ilvl w:val="0"/>
          <w:numId w:val="2"/>
        </w:numPr>
      </w:pPr>
      <w:r w:rsidRPr="004B3E04">
        <w:t>Sexual orientation</w:t>
      </w:r>
    </w:p>
    <w:p w14:paraId="2FF5315C" w14:textId="77777777" w:rsidR="004B3E04" w:rsidRPr="004B3E04" w:rsidRDefault="004B3E04" w:rsidP="004B3E04">
      <w:pPr>
        <w:rPr>
          <w:b/>
          <w:bCs/>
        </w:rPr>
      </w:pPr>
      <w:r w:rsidRPr="004B3E04">
        <w:rPr>
          <w:b/>
          <w:bCs/>
        </w:rPr>
        <w:lastRenderedPageBreak/>
        <w:t>3.2 Types of Unlawful Discrimination</w:t>
      </w:r>
    </w:p>
    <w:p w14:paraId="6C736DC9" w14:textId="77777777" w:rsidR="004B3E04" w:rsidRPr="004B3E04" w:rsidRDefault="004B3E04" w:rsidP="004B3E04">
      <w:pPr>
        <w:numPr>
          <w:ilvl w:val="0"/>
          <w:numId w:val="3"/>
        </w:numPr>
      </w:pPr>
      <w:r w:rsidRPr="004B3E04">
        <w:rPr>
          <w:b/>
          <w:bCs/>
        </w:rPr>
        <w:t>Direct Discrimination:</w:t>
      </w:r>
      <w:r w:rsidRPr="004B3E04">
        <w:t xml:space="preserve"> Less favourable treatment due to a protected characteristic.</w:t>
      </w:r>
    </w:p>
    <w:p w14:paraId="2347B048" w14:textId="77777777" w:rsidR="004B3E04" w:rsidRPr="004B3E04" w:rsidRDefault="004B3E04" w:rsidP="004B3E04">
      <w:pPr>
        <w:numPr>
          <w:ilvl w:val="0"/>
          <w:numId w:val="3"/>
        </w:numPr>
      </w:pPr>
      <w:r w:rsidRPr="004B3E04">
        <w:rPr>
          <w:b/>
          <w:bCs/>
        </w:rPr>
        <w:t>Indirect Discrimination:</w:t>
      </w:r>
      <w:r w:rsidRPr="004B3E04">
        <w:t xml:space="preserve"> Policies that disproportionately affect certain groups.</w:t>
      </w:r>
    </w:p>
    <w:p w14:paraId="1042822A" w14:textId="77777777" w:rsidR="004B3E04" w:rsidRPr="004B3E04" w:rsidRDefault="004B3E04" w:rsidP="004B3E04">
      <w:pPr>
        <w:numPr>
          <w:ilvl w:val="0"/>
          <w:numId w:val="3"/>
        </w:numPr>
      </w:pPr>
      <w:r w:rsidRPr="004B3E04">
        <w:rPr>
          <w:b/>
          <w:bCs/>
        </w:rPr>
        <w:t>Harassment:</w:t>
      </w:r>
      <w:r w:rsidRPr="004B3E04">
        <w:t xml:space="preserve"> Unwanted conduct creating a hostile environment.</w:t>
      </w:r>
    </w:p>
    <w:p w14:paraId="62884E16" w14:textId="77777777" w:rsidR="004B3E04" w:rsidRPr="004B3E04" w:rsidRDefault="004B3E04" w:rsidP="004B3E04">
      <w:pPr>
        <w:numPr>
          <w:ilvl w:val="0"/>
          <w:numId w:val="3"/>
        </w:numPr>
      </w:pPr>
      <w:r w:rsidRPr="004B3E04">
        <w:rPr>
          <w:b/>
          <w:bCs/>
        </w:rPr>
        <w:t>Victimisation:</w:t>
      </w:r>
      <w:r w:rsidRPr="004B3E04">
        <w:t xml:space="preserve"> Unfair treatment for raising complaints.</w:t>
      </w:r>
    </w:p>
    <w:p w14:paraId="2228911D" w14:textId="77777777" w:rsidR="004B3E04" w:rsidRPr="004B3E04" w:rsidRDefault="00000000" w:rsidP="004B3E04">
      <w:r>
        <w:pict w14:anchorId="389BB918">
          <v:rect id="_x0000_i1028" style="width:0;height:1.5pt" o:hralign="center" o:hrstd="t" o:hr="t" fillcolor="#a0a0a0" stroked="f"/>
        </w:pict>
      </w:r>
    </w:p>
    <w:p w14:paraId="0953C753" w14:textId="77777777" w:rsidR="004B3E04" w:rsidRPr="004B3E04" w:rsidRDefault="004B3E04" w:rsidP="004B3E04">
      <w:pPr>
        <w:rPr>
          <w:b/>
          <w:bCs/>
        </w:rPr>
      </w:pPr>
      <w:r w:rsidRPr="004B3E04">
        <w:rPr>
          <w:b/>
          <w:bCs/>
        </w:rPr>
        <w:t>4. Legal Compliance</w:t>
      </w:r>
    </w:p>
    <w:p w14:paraId="6E12810F" w14:textId="77777777" w:rsidR="004B3E04" w:rsidRPr="004B3E04" w:rsidRDefault="004B3E04" w:rsidP="004B3E04">
      <w:r w:rsidRPr="004B3E04">
        <w:t>We will comply with all relevant equality legislation and ensure our practices prevent discrimination in recruitment, employment, and service delivery.</w:t>
      </w:r>
    </w:p>
    <w:p w14:paraId="56EE0858" w14:textId="77777777" w:rsidR="004B3E04" w:rsidRPr="004B3E04" w:rsidRDefault="00000000" w:rsidP="004B3E04">
      <w:r>
        <w:pict w14:anchorId="49188E62">
          <v:rect id="_x0000_i1029" style="width:0;height:1.5pt" o:hralign="center" o:hrstd="t" o:hr="t" fillcolor="#a0a0a0" stroked="f"/>
        </w:pict>
      </w:r>
    </w:p>
    <w:p w14:paraId="04C30764" w14:textId="77777777" w:rsidR="004B3E04" w:rsidRPr="004B3E04" w:rsidRDefault="004B3E04" w:rsidP="004B3E04">
      <w:pPr>
        <w:rPr>
          <w:b/>
          <w:bCs/>
        </w:rPr>
      </w:pPr>
      <w:r w:rsidRPr="004B3E04">
        <w:rPr>
          <w:b/>
          <w:bCs/>
        </w:rPr>
        <w:t>5. Responsibilities</w:t>
      </w:r>
    </w:p>
    <w:p w14:paraId="48FF3EA0" w14:textId="77777777" w:rsidR="004B3E04" w:rsidRPr="004B3E04" w:rsidRDefault="004B3E04" w:rsidP="004B3E04">
      <w:pPr>
        <w:rPr>
          <w:b/>
          <w:bCs/>
        </w:rPr>
      </w:pPr>
      <w:r w:rsidRPr="004B3E04">
        <w:rPr>
          <w:b/>
          <w:bCs/>
        </w:rPr>
        <w:t>5.1 Employer Responsibilities</w:t>
      </w:r>
    </w:p>
    <w:p w14:paraId="03125BEB" w14:textId="77777777" w:rsidR="004B3E04" w:rsidRPr="004B3E04" w:rsidRDefault="004B3E04" w:rsidP="004B3E04">
      <w:pPr>
        <w:numPr>
          <w:ilvl w:val="0"/>
          <w:numId w:val="4"/>
        </w:numPr>
      </w:pPr>
      <w:r w:rsidRPr="004B3E04">
        <w:t>Implement and uphold this policy.</w:t>
      </w:r>
    </w:p>
    <w:p w14:paraId="725CE709" w14:textId="77777777" w:rsidR="004B3E04" w:rsidRPr="004B3E04" w:rsidRDefault="004B3E04" w:rsidP="004B3E04">
      <w:pPr>
        <w:numPr>
          <w:ilvl w:val="0"/>
          <w:numId w:val="4"/>
        </w:numPr>
      </w:pPr>
      <w:r w:rsidRPr="004B3E04">
        <w:t>Provide training on EDI principles.</w:t>
      </w:r>
    </w:p>
    <w:p w14:paraId="71184BF7" w14:textId="77777777" w:rsidR="004B3E04" w:rsidRPr="004B3E04" w:rsidRDefault="004B3E04" w:rsidP="004B3E04">
      <w:pPr>
        <w:numPr>
          <w:ilvl w:val="0"/>
          <w:numId w:val="4"/>
        </w:numPr>
      </w:pPr>
      <w:r w:rsidRPr="004B3E04">
        <w:t>Monitor and review practices.</w:t>
      </w:r>
    </w:p>
    <w:p w14:paraId="4C2731B3" w14:textId="77777777" w:rsidR="004B3E04" w:rsidRPr="004B3E04" w:rsidRDefault="004B3E04" w:rsidP="004B3E04">
      <w:pPr>
        <w:rPr>
          <w:b/>
          <w:bCs/>
        </w:rPr>
      </w:pPr>
      <w:r w:rsidRPr="004B3E04">
        <w:rPr>
          <w:b/>
          <w:bCs/>
        </w:rPr>
        <w:t>5.2 Employee Responsibilities</w:t>
      </w:r>
    </w:p>
    <w:p w14:paraId="16AA7A52" w14:textId="77777777" w:rsidR="004B3E04" w:rsidRPr="004B3E04" w:rsidRDefault="004B3E04" w:rsidP="004B3E04">
      <w:pPr>
        <w:numPr>
          <w:ilvl w:val="0"/>
          <w:numId w:val="5"/>
        </w:numPr>
      </w:pPr>
      <w:r w:rsidRPr="004B3E04">
        <w:t>Treat colleagues and service users with respect.</w:t>
      </w:r>
    </w:p>
    <w:p w14:paraId="25234A8C" w14:textId="77777777" w:rsidR="004B3E04" w:rsidRPr="004B3E04" w:rsidRDefault="004B3E04" w:rsidP="004B3E04">
      <w:pPr>
        <w:numPr>
          <w:ilvl w:val="0"/>
          <w:numId w:val="5"/>
        </w:numPr>
      </w:pPr>
      <w:r w:rsidRPr="004B3E04">
        <w:t>Report discrimination or harassment.</w:t>
      </w:r>
    </w:p>
    <w:p w14:paraId="55EF9D85" w14:textId="77777777" w:rsidR="004B3E04" w:rsidRPr="004B3E04" w:rsidRDefault="00000000" w:rsidP="004B3E04">
      <w:r>
        <w:pict w14:anchorId="4E1B1613">
          <v:rect id="_x0000_i1030" style="width:0;height:1.5pt" o:hralign="center" o:hrstd="t" o:hr="t" fillcolor="#a0a0a0" stroked="f"/>
        </w:pict>
      </w:r>
    </w:p>
    <w:p w14:paraId="647AEE27" w14:textId="77777777" w:rsidR="004B3E04" w:rsidRPr="004B3E04" w:rsidRDefault="004B3E04" w:rsidP="004B3E04">
      <w:pPr>
        <w:rPr>
          <w:b/>
          <w:bCs/>
        </w:rPr>
      </w:pPr>
      <w:r w:rsidRPr="004B3E04">
        <w:rPr>
          <w:b/>
          <w:bCs/>
        </w:rPr>
        <w:t>6. Reporting and Complaints Procedure</w:t>
      </w:r>
    </w:p>
    <w:p w14:paraId="5B0F2B27" w14:textId="77777777" w:rsidR="004B3E04" w:rsidRPr="004B3E04" w:rsidRDefault="004B3E04" w:rsidP="004B3E04">
      <w:r w:rsidRPr="004B3E04">
        <w:t>Employees should report concerns to their line manager or HR. Complaints will be handled promptly and confidentially in line with our grievance procedure.</w:t>
      </w:r>
    </w:p>
    <w:p w14:paraId="6FF760F7" w14:textId="77777777" w:rsidR="004B3E04" w:rsidRPr="004B3E04" w:rsidRDefault="00000000" w:rsidP="004B3E04">
      <w:r>
        <w:pict w14:anchorId="002AB3E4">
          <v:rect id="_x0000_i1031" style="width:0;height:1.5pt" o:hralign="center" o:hrstd="t" o:hr="t" fillcolor="#a0a0a0" stroked="f"/>
        </w:pict>
      </w:r>
    </w:p>
    <w:p w14:paraId="004FCFDB" w14:textId="77777777" w:rsidR="004B3E04" w:rsidRPr="004B3E04" w:rsidRDefault="004B3E04" w:rsidP="004B3E04">
      <w:pPr>
        <w:rPr>
          <w:b/>
          <w:bCs/>
        </w:rPr>
      </w:pPr>
      <w:r w:rsidRPr="004B3E04">
        <w:rPr>
          <w:b/>
          <w:bCs/>
        </w:rPr>
        <w:t>7. Reasonable Adjustments</w:t>
      </w:r>
    </w:p>
    <w:p w14:paraId="10E5BC3C" w14:textId="77777777" w:rsidR="004B3E04" w:rsidRPr="004B3E04" w:rsidRDefault="004B3E04" w:rsidP="004B3E04">
      <w:r w:rsidRPr="004B3E04">
        <w:t>We will make reasonable adjustments to support employees with disabilities and other protected characteristics.</w:t>
      </w:r>
    </w:p>
    <w:p w14:paraId="5872FBB3" w14:textId="77777777" w:rsidR="004B3E04" w:rsidRPr="004B3E04" w:rsidRDefault="00000000" w:rsidP="004B3E04">
      <w:r>
        <w:lastRenderedPageBreak/>
        <w:pict w14:anchorId="0143F545">
          <v:rect id="_x0000_i1032" style="width:0;height:1.5pt" o:hralign="center" o:hrstd="t" o:hr="t" fillcolor="#a0a0a0" stroked="f"/>
        </w:pict>
      </w:r>
    </w:p>
    <w:p w14:paraId="4E2EE92F" w14:textId="77777777" w:rsidR="004B3E04" w:rsidRPr="004B3E04" w:rsidRDefault="004B3E04" w:rsidP="004B3E04">
      <w:pPr>
        <w:rPr>
          <w:b/>
          <w:bCs/>
        </w:rPr>
      </w:pPr>
      <w:r w:rsidRPr="004B3E04">
        <w:rPr>
          <w:b/>
          <w:bCs/>
        </w:rPr>
        <w:t>8. Monitoring and Review</w:t>
      </w:r>
    </w:p>
    <w:p w14:paraId="78B49659" w14:textId="77777777" w:rsidR="004B3E04" w:rsidRPr="004B3E04" w:rsidRDefault="004B3E04" w:rsidP="004B3E04">
      <w:r w:rsidRPr="004B3E04">
        <w:t>This policy will be reviewed annually to ensure compliance and effectiveness.</w:t>
      </w:r>
    </w:p>
    <w:p w14:paraId="42F8D236" w14:textId="77777777" w:rsidR="004B3E04" w:rsidRPr="004B3E04" w:rsidRDefault="00000000" w:rsidP="004B3E04">
      <w:r>
        <w:pict w14:anchorId="2724F777">
          <v:rect id="_x0000_i1033" style="width:0;height:1.5pt" o:hralign="center" o:hrstd="t" o:hr="t" fillcolor="#a0a0a0" stroked="f"/>
        </w:pict>
      </w:r>
    </w:p>
    <w:p w14:paraId="5EA54173" w14:textId="48B307CC" w:rsidR="004B3E04" w:rsidRPr="004B3E04" w:rsidRDefault="004B3E04" w:rsidP="004B3E04">
      <w:r w:rsidRPr="004B3E04">
        <w:rPr>
          <w:b/>
          <w:bCs/>
        </w:rPr>
        <w:t>Approved by:</w:t>
      </w:r>
      <w:r w:rsidRPr="004B3E04">
        <w:t xml:space="preserve"> </w:t>
      </w:r>
      <w:r w:rsidR="002D31ED">
        <w:t xml:space="preserve">Hannah </w:t>
      </w:r>
      <w:proofErr w:type="spellStart"/>
      <w:r w:rsidR="002D31ED">
        <w:t>Longthorp</w:t>
      </w:r>
      <w:proofErr w:type="spellEnd"/>
      <w:r w:rsidRPr="004B3E04">
        <w:br/>
      </w:r>
      <w:r w:rsidRPr="004B3E04">
        <w:rPr>
          <w:b/>
          <w:bCs/>
        </w:rPr>
        <w:t>Position:</w:t>
      </w:r>
      <w:r w:rsidRPr="004B3E04">
        <w:t xml:space="preserve"> </w:t>
      </w:r>
      <w:r w:rsidR="002D31ED">
        <w:t>Co -</w:t>
      </w:r>
      <w:r w:rsidR="00A46AAC">
        <w:t>Director</w:t>
      </w:r>
      <w:r w:rsidRPr="004B3E04">
        <w:br/>
      </w:r>
      <w:r w:rsidRPr="004B3E04">
        <w:rPr>
          <w:b/>
          <w:bCs/>
        </w:rPr>
        <w:t>Date:</w:t>
      </w:r>
      <w:r w:rsidRPr="004B3E04">
        <w:t xml:space="preserve"> </w:t>
      </w:r>
      <w:r w:rsidR="00A46AAC">
        <w:t>21/12/2025</w:t>
      </w:r>
    </w:p>
    <w:p w14:paraId="0B85A591" w14:textId="77777777" w:rsidR="00802D15" w:rsidRDefault="00802D15"/>
    <w:sectPr w:rsidR="00802D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1A76" w14:textId="77777777" w:rsidR="000A6E68" w:rsidRDefault="000A6E68" w:rsidP="00252475">
      <w:pPr>
        <w:spacing w:after="0" w:line="240" w:lineRule="auto"/>
      </w:pPr>
      <w:r>
        <w:separator/>
      </w:r>
    </w:p>
  </w:endnote>
  <w:endnote w:type="continuationSeparator" w:id="0">
    <w:p w14:paraId="7E7C8B8E" w14:textId="77777777" w:rsidR="000A6E68" w:rsidRDefault="000A6E68" w:rsidP="0025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32AA" w14:textId="77777777" w:rsidR="000A6E68" w:rsidRDefault="000A6E68" w:rsidP="00252475">
      <w:pPr>
        <w:spacing w:after="0" w:line="240" w:lineRule="auto"/>
      </w:pPr>
      <w:r>
        <w:separator/>
      </w:r>
    </w:p>
  </w:footnote>
  <w:footnote w:type="continuationSeparator" w:id="0">
    <w:p w14:paraId="08FA9203" w14:textId="77777777" w:rsidR="000A6E68" w:rsidRDefault="000A6E68" w:rsidP="0025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2E32" w14:textId="43FE8F6B" w:rsidR="00252475" w:rsidRPr="00252475" w:rsidRDefault="00252475" w:rsidP="00252475">
    <w:pPr>
      <w:pStyle w:val="Header"/>
      <w:jc w:val="center"/>
      <w:rPr>
        <w:sz w:val="44"/>
        <w:szCs w:val="44"/>
      </w:rPr>
    </w:pPr>
    <w:r w:rsidRPr="00252475">
      <w:rPr>
        <w:sz w:val="44"/>
        <w:szCs w:val="44"/>
      </w:rPr>
      <w:t xml:space="preserve">The Village </w:t>
    </w:r>
    <w:r w:rsidR="002D31ED">
      <w:rPr>
        <w:sz w:val="44"/>
        <w:szCs w:val="44"/>
      </w:rPr>
      <w:t>Hub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9B8"/>
    <w:multiLevelType w:val="multilevel"/>
    <w:tmpl w:val="81DA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44547"/>
    <w:multiLevelType w:val="multilevel"/>
    <w:tmpl w:val="0AD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31CDA"/>
    <w:multiLevelType w:val="multilevel"/>
    <w:tmpl w:val="0ADC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55DD4"/>
    <w:multiLevelType w:val="multilevel"/>
    <w:tmpl w:val="B538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575E2"/>
    <w:multiLevelType w:val="multilevel"/>
    <w:tmpl w:val="456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219351">
    <w:abstractNumId w:val="3"/>
  </w:num>
  <w:num w:numId="2" w16cid:durableId="78872017">
    <w:abstractNumId w:val="2"/>
  </w:num>
  <w:num w:numId="3" w16cid:durableId="820852532">
    <w:abstractNumId w:val="4"/>
  </w:num>
  <w:num w:numId="4" w16cid:durableId="1991867411">
    <w:abstractNumId w:val="0"/>
  </w:num>
  <w:num w:numId="5" w16cid:durableId="1272934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04"/>
    <w:rsid w:val="000A6E68"/>
    <w:rsid w:val="00252475"/>
    <w:rsid w:val="002D31ED"/>
    <w:rsid w:val="004B3E04"/>
    <w:rsid w:val="0060064C"/>
    <w:rsid w:val="006C30CC"/>
    <w:rsid w:val="007D607C"/>
    <w:rsid w:val="00802D15"/>
    <w:rsid w:val="00811F46"/>
    <w:rsid w:val="00911654"/>
    <w:rsid w:val="00936981"/>
    <w:rsid w:val="009B261A"/>
    <w:rsid w:val="00A21AFB"/>
    <w:rsid w:val="00A46AAC"/>
    <w:rsid w:val="00B65B14"/>
    <w:rsid w:val="00D0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27B23"/>
  <w15:chartTrackingRefBased/>
  <w15:docId w15:val="{BFC33B25-D2D0-4C7C-A2CF-84FE8B5F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E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E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3E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3E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3E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3E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3E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E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E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3E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3E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3E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3E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3E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E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E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3E04"/>
    <w:pPr>
      <w:spacing w:before="160"/>
      <w:jc w:val="center"/>
    </w:pPr>
    <w:rPr>
      <w:i/>
      <w:iCs/>
      <w:color w:val="404040" w:themeColor="text1" w:themeTint="BF"/>
    </w:rPr>
  </w:style>
  <w:style w:type="character" w:customStyle="1" w:styleId="QuoteChar">
    <w:name w:val="Quote Char"/>
    <w:basedOn w:val="DefaultParagraphFont"/>
    <w:link w:val="Quote"/>
    <w:uiPriority w:val="29"/>
    <w:rsid w:val="004B3E04"/>
    <w:rPr>
      <w:i/>
      <w:iCs/>
      <w:color w:val="404040" w:themeColor="text1" w:themeTint="BF"/>
    </w:rPr>
  </w:style>
  <w:style w:type="paragraph" w:styleId="ListParagraph">
    <w:name w:val="List Paragraph"/>
    <w:basedOn w:val="Normal"/>
    <w:uiPriority w:val="34"/>
    <w:qFormat/>
    <w:rsid w:val="004B3E04"/>
    <w:pPr>
      <w:ind w:left="720"/>
      <w:contextualSpacing/>
    </w:pPr>
  </w:style>
  <w:style w:type="character" w:styleId="IntenseEmphasis">
    <w:name w:val="Intense Emphasis"/>
    <w:basedOn w:val="DefaultParagraphFont"/>
    <w:uiPriority w:val="21"/>
    <w:qFormat/>
    <w:rsid w:val="004B3E04"/>
    <w:rPr>
      <w:i/>
      <w:iCs/>
      <w:color w:val="0F4761" w:themeColor="accent1" w:themeShade="BF"/>
    </w:rPr>
  </w:style>
  <w:style w:type="paragraph" w:styleId="IntenseQuote">
    <w:name w:val="Intense Quote"/>
    <w:basedOn w:val="Normal"/>
    <w:next w:val="Normal"/>
    <w:link w:val="IntenseQuoteChar"/>
    <w:uiPriority w:val="30"/>
    <w:qFormat/>
    <w:rsid w:val="004B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E04"/>
    <w:rPr>
      <w:i/>
      <w:iCs/>
      <w:color w:val="0F4761" w:themeColor="accent1" w:themeShade="BF"/>
    </w:rPr>
  </w:style>
  <w:style w:type="character" w:styleId="IntenseReference">
    <w:name w:val="Intense Reference"/>
    <w:basedOn w:val="DefaultParagraphFont"/>
    <w:uiPriority w:val="32"/>
    <w:qFormat/>
    <w:rsid w:val="004B3E04"/>
    <w:rPr>
      <w:b/>
      <w:bCs/>
      <w:smallCaps/>
      <w:color w:val="0F4761" w:themeColor="accent1" w:themeShade="BF"/>
      <w:spacing w:val="5"/>
    </w:rPr>
  </w:style>
  <w:style w:type="paragraph" w:styleId="Header">
    <w:name w:val="header"/>
    <w:basedOn w:val="Normal"/>
    <w:link w:val="HeaderChar"/>
    <w:uiPriority w:val="99"/>
    <w:unhideWhenUsed/>
    <w:rsid w:val="00252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475"/>
  </w:style>
  <w:style w:type="paragraph" w:styleId="Footer">
    <w:name w:val="footer"/>
    <w:basedOn w:val="Normal"/>
    <w:link w:val="FooterChar"/>
    <w:uiPriority w:val="99"/>
    <w:unhideWhenUsed/>
    <w:rsid w:val="00252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71504">
      <w:bodyDiv w:val="1"/>
      <w:marLeft w:val="0"/>
      <w:marRight w:val="0"/>
      <w:marTop w:val="0"/>
      <w:marBottom w:val="0"/>
      <w:divBdr>
        <w:top w:val="none" w:sz="0" w:space="0" w:color="auto"/>
        <w:left w:val="none" w:sz="0" w:space="0" w:color="auto"/>
        <w:bottom w:val="none" w:sz="0" w:space="0" w:color="auto"/>
        <w:right w:val="none" w:sz="0" w:space="0" w:color="auto"/>
      </w:divBdr>
      <w:divsChild>
        <w:div w:id="679282655">
          <w:marLeft w:val="0"/>
          <w:marRight w:val="0"/>
          <w:marTop w:val="0"/>
          <w:marBottom w:val="0"/>
          <w:divBdr>
            <w:top w:val="none" w:sz="0" w:space="0" w:color="auto"/>
            <w:left w:val="none" w:sz="0" w:space="0" w:color="auto"/>
            <w:bottom w:val="none" w:sz="0" w:space="0" w:color="auto"/>
            <w:right w:val="none" w:sz="0" w:space="0" w:color="auto"/>
          </w:divBdr>
        </w:div>
        <w:div w:id="103036394">
          <w:marLeft w:val="0"/>
          <w:marRight w:val="0"/>
          <w:marTop w:val="0"/>
          <w:marBottom w:val="0"/>
          <w:divBdr>
            <w:top w:val="none" w:sz="0" w:space="0" w:color="auto"/>
            <w:left w:val="none" w:sz="0" w:space="0" w:color="auto"/>
            <w:bottom w:val="none" w:sz="0" w:space="0" w:color="auto"/>
            <w:right w:val="none" w:sz="0" w:space="0" w:color="auto"/>
          </w:divBdr>
        </w:div>
        <w:div w:id="920603041">
          <w:marLeft w:val="0"/>
          <w:marRight w:val="0"/>
          <w:marTop w:val="0"/>
          <w:marBottom w:val="0"/>
          <w:divBdr>
            <w:top w:val="none" w:sz="0" w:space="0" w:color="auto"/>
            <w:left w:val="none" w:sz="0" w:space="0" w:color="auto"/>
            <w:bottom w:val="none" w:sz="0" w:space="0" w:color="auto"/>
            <w:right w:val="none" w:sz="0" w:space="0" w:color="auto"/>
          </w:divBdr>
        </w:div>
        <w:div w:id="12538874">
          <w:marLeft w:val="0"/>
          <w:marRight w:val="0"/>
          <w:marTop w:val="0"/>
          <w:marBottom w:val="0"/>
          <w:divBdr>
            <w:top w:val="none" w:sz="0" w:space="0" w:color="auto"/>
            <w:left w:val="none" w:sz="0" w:space="0" w:color="auto"/>
            <w:bottom w:val="none" w:sz="0" w:space="0" w:color="auto"/>
            <w:right w:val="none" w:sz="0" w:space="0" w:color="auto"/>
          </w:divBdr>
        </w:div>
        <w:div w:id="1217933209">
          <w:marLeft w:val="0"/>
          <w:marRight w:val="0"/>
          <w:marTop w:val="0"/>
          <w:marBottom w:val="0"/>
          <w:divBdr>
            <w:top w:val="none" w:sz="0" w:space="0" w:color="auto"/>
            <w:left w:val="none" w:sz="0" w:space="0" w:color="auto"/>
            <w:bottom w:val="none" w:sz="0" w:space="0" w:color="auto"/>
            <w:right w:val="none" w:sz="0" w:space="0" w:color="auto"/>
          </w:divBdr>
        </w:div>
        <w:div w:id="1722750538">
          <w:marLeft w:val="0"/>
          <w:marRight w:val="0"/>
          <w:marTop w:val="0"/>
          <w:marBottom w:val="0"/>
          <w:divBdr>
            <w:top w:val="none" w:sz="0" w:space="0" w:color="auto"/>
            <w:left w:val="none" w:sz="0" w:space="0" w:color="auto"/>
            <w:bottom w:val="none" w:sz="0" w:space="0" w:color="auto"/>
            <w:right w:val="none" w:sz="0" w:space="0" w:color="auto"/>
          </w:divBdr>
        </w:div>
        <w:div w:id="314840070">
          <w:marLeft w:val="0"/>
          <w:marRight w:val="0"/>
          <w:marTop w:val="0"/>
          <w:marBottom w:val="0"/>
          <w:divBdr>
            <w:top w:val="none" w:sz="0" w:space="0" w:color="auto"/>
            <w:left w:val="none" w:sz="0" w:space="0" w:color="auto"/>
            <w:bottom w:val="none" w:sz="0" w:space="0" w:color="auto"/>
            <w:right w:val="none" w:sz="0" w:space="0" w:color="auto"/>
          </w:divBdr>
        </w:div>
        <w:div w:id="1184245842">
          <w:marLeft w:val="0"/>
          <w:marRight w:val="0"/>
          <w:marTop w:val="0"/>
          <w:marBottom w:val="0"/>
          <w:divBdr>
            <w:top w:val="none" w:sz="0" w:space="0" w:color="auto"/>
            <w:left w:val="none" w:sz="0" w:space="0" w:color="auto"/>
            <w:bottom w:val="none" w:sz="0" w:space="0" w:color="auto"/>
            <w:right w:val="none" w:sz="0" w:space="0" w:color="auto"/>
          </w:divBdr>
        </w:div>
        <w:div w:id="176988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4500C1CC22B439300A4418E216A8D" ma:contentTypeVersion="18" ma:contentTypeDescription="Create a new document." ma:contentTypeScope="" ma:versionID="c52be3aa6ca331812f720a8e50a2f625">
  <xsd:schema xmlns:xsd="http://www.w3.org/2001/XMLSchema" xmlns:xs="http://www.w3.org/2001/XMLSchema" xmlns:p="http://schemas.microsoft.com/office/2006/metadata/properties" xmlns:ns2="21cf8b6e-b19d-43b5-a405-009bd008a56e" xmlns:ns3="58a67b81-4ef7-4bba-892d-ae171ef90f08" targetNamespace="http://schemas.microsoft.com/office/2006/metadata/properties" ma:root="true" ma:fieldsID="1a2af0c45f85d8bd229c9678818a2c7d" ns2:_="" ns3:_="">
    <xsd:import namespace="21cf8b6e-b19d-43b5-a405-009bd008a56e"/>
    <xsd:import namespace="58a67b81-4ef7-4bba-892d-ae171ef90f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f8b6e-b19d-43b5-a405-009bd008a5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c54f5f5-c18e-4328-a548-672017f22b09}" ma:internalName="TaxCatchAll" ma:showField="CatchAllData" ma:web="21cf8b6e-b19d-43b5-a405-009bd008a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a67b81-4ef7-4bba-892d-ae171ef90f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c8a2a0-91c6-4b71-8299-49467032d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67b81-4ef7-4bba-892d-ae171ef90f08">
      <Terms xmlns="http://schemas.microsoft.com/office/infopath/2007/PartnerControls"/>
    </lcf76f155ced4ddcb4097134ff3c332f>
    <TaxCatchAll xmlns="21cf8b6e-b19d-43b5-a405-009bd008a56e" xsi:nil="true"/>
  </documentManagement>
</p:properties>
</file>

<file path=customXml/itemProps1.xml><?xml version="1.0" encoding="utf-8"?>
<ds:datastoreItem xmlns:ds="http://schemas.openxmlformats.org/officeDocument/2006/customXml" ds:itemID="{27F16671-9E36-4154-B12B-A2BBA6CE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f8b6e-b19d-43b5-a405-009bd008a56e"/>
    <ds:schemaRef ds:uri="58a67b81-4ef7-4bba-892d-ae171ef90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C498A-DF5E-45B7-AE90-015724C8A691}">
  <ds:schemaRefs>
    <ds:schemaRef ds:uri="http://schemas.microsoft.com/sharepoint/v3/contenttype/forms"/>
  </ds:schemaRefs>
</ds:datastoreItem>
</file>

<file path=customXml/itemProps3.xml><?xml version="1.0" encoding="utf-8"?>
<ds:datastoreItem xmlns:ds="http://schemas.openxmlformats.org/officeDocument/2006/customXml" ds:itemID="{8F46C44A-DD3E-4758-B6B8-1EB372627CF5}">
  <ds:schemaRefs>
    <ds:schemaRef ds:uri="http://schemas.microsoft.com/office/2006/metadata/properties"/>
    <ds:schemaRef ds:uri="http://schemas.microsoft.com/office/infopath/2007/PartnerControls"/>
    <ds:schemaRef ds:uri="58a67b81-4ef7-4bba-892d-ae171ef90f08"/>
    <ds:schemaRef ds:uri="21cf8b6e-b19d-43b5-a405-009bd008a5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1779</Characters>
  <Application>Microsoft Office Word</Application>
  <DocSecurity>0</DocSecurity>
  <Lines>48</Lines>
  <Paragraphs>18</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Evelyn Aboraah</cp:lastModifiedBy>
  <cp:revision>2</cp:revision>
  <dcterms:created xsi:type="dcterms:W3CDTF">2025-12-31T15:35:00Z</dcterms:created>
  <dcterms:modified xsi:type="dcterms:W3CDTF">2025-12-31T15:35:00Z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0x0101006164500C1CC22B439300A4418E216A8D</vt:lpwstr>
  </property>
</Properties>
</file>